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B5" w:rsidRDefault="00460CB5" w:rsidP="00460CB5">
      <w:pPr>
        <w:shd w:val="clear" w:color="auto" w:fill="FFFFFF"/>
        <w:spacing w:before="0"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460CB5" w:rsidRPr="00460CB5" w:rsidRDefault="00764906" w:rsidP="00460CB5">
      <w:pPr>
        <w:shd w:val="clear" w:color="auto" w:fill="FFFFFF"/>
        <w:spacing w:before="0" w:after="0"/>
        <w:rPr>
          <w:rFonts w:cs="Times New Roman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7FD45EB1" wp14:editId="1141BA5E">
            <wp:extent cx="5940425" cy="8415020"/>
            <wp:effectExtent l="0" t="0" r="0" b="0"/>
            <wp:docPr id="2" name="Рисунок 2" descr="C:\Users\днс\Downloads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FB" w:rsidRDefault="00E454FB" w:rsidP="004F6727">
      <w:pPr>
        <w:shd w:val="clear" w:color="auto" w:fill="FFFFFF"/>
        <w:spacing w:before="0" w:after="0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764906" w:rsidRDefault="00764906" w:rsidP="004F6727">
      <w:pPr>
        <w:shd w:val="clear" w:color="auto" w:fill="FFFFFF"/>
        <w:spacing w:before="0" w:after="0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4F6727" w:rsidRPr="004F6727" w:rsidRDefault="004F6727" w:rsidP="004F6727">
      <w:pPr>
        <w:shd w:val="clear" w:color="auto" w:fill="FFFFFF"/>
        <w:spacing w:before="0"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672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Планирование внеурочных занятий цикла внеурочной деятельности «Разговоры о важном» (10-11 класс)</w:t>
      </w:r>
    </w:p>
    <w:p w:rsidR="004F6727" w:rsidRPr="004F6727" w:rsidRDefault="004F6727" w:rsidP="004F6727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2022-2023 году в рамках внеурочной деятельности запланирован цикл внеурочных занятий «Разговоры о важном» с 1 по 11 класс. Содержание внеурочных занятий является неотъемлемой частью образовательной программы и разработано на федеральном уровне. Занятия цикла «Разговоры о важном» будут проводиться один раз в неделю по понедельникам (34 часа). После каждого занятия планируется обсуждение вопросов и заданий с родителями.</w:t>
      </w:r>
    </w:p>
    <w:p w:rsidR="004F6727" w:rsidRPr="004F6727" w:rsidRDefault="004F6727" w:rsidP="004F6727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Введение цикла внеурочных занятий запланировано с 5 сентября 2022 года.</w:t>
      </w: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72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Основные темы внеурочных занятий на 2022-2023 учебный год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знаний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Наша страна – Россия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165 лет со дня рождения К. Э. Циолковского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музыки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пожилого человека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учителя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отца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Международный день школьных библиотек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народного единства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Мы разные, мы вместе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матери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Символы России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Волонтеры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героев Отечества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Конституции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lastRenderedPageBreak/>
        <w:t>Тема Нового года. Семейные праздники и мечты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Рождество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снятия Блокады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160 лет К. С. Станиславского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российской науки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Россия и мир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защитника Отечества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Международный женский день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110 лет со дня рождения советского писателя и поэта, автора слов гимнов Российской Федерации и СССР С. В. Михалкова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воссоединения Крыма с Россией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Всемирный день театра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космонавтики. Мы первые!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Память о геноциде советского народа нацистами и их пособниками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Земли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труда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победы. Бессмертный полк</w:t>
      </w:r>
    </w:p>
    <w:p w:rsidR="004F6727" w:rsidRP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детских общественных организаций</w:t>
      </w:r>
    </w:p>
    <w:p w:rsidR="004F6727" w:rsidRDefault="004F6727" w:rsidP="004F6727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Урок «Россия – страна возможностей»</w:t>
      </w:r>
    </w:p>
    <w:p w:rsidR="004F6727" w:rsidRDefault="004F6727" w:rsidP="004F6727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</w:p>
    <w:p w:rsidR="004F6727" w:rsidRPr="004F6727" w:rsidRDefault="004F6727" w:rsidP="004F6727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-497"/>
        <w:tblW w:w="11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67"/>
        <w:gridCol w:w="3785"/>
        <w:gridCol w:w="1500"/>
        <w:gridCol w:w="2348"/>
      </w:tblGrid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№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Дата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знаний (что я знаю?)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Групповая дискуссия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Сентябрь 2022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05.09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Родину не выбирают…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Конкурс стихов, конкурс чтецов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12.09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Ин </w:t>
            </w:r>
            <w:proofErr w:type="spellStart"/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терактивная</w:t>
            </w:r>
            <w:proofErr w:type="spellEnd"/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 звездная карта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19.09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Что мы музыкой     зовем</w:t>
            </w:r>
          </w:p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Музыкальны й конкурс талантов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26.09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 любовью в сердце: достойная жизнь людей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старшего поколения в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наших руках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Социальная реклама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Октябрь 2022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03.10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Ежедневный подвиг    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учителя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Мини-сочинение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10.10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Роль отца в формировании личности ребенка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Урок-рассуждение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17.10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Счастлив тот, кто счастлив у себя дома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Групповая дискуссия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24.10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Мы едины, мы — одна страна!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Ноябрь 2022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08.11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14.11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 руки наших матерей. Она молилась за победу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Конкурс стихов, конкурс чтецов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21.11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Обсуждение видеоматериалов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28.11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Жить – значит действовать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Проблемная дискуссия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Декабрь 2022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05.12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Герои мирной жизни. Герои мирной жизни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Проблемная дискуссия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12.12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Главный закон России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Деловая игра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09.12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Полет мечты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Групповое обсуждение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26.12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«Дарит искры    волшебства светлый праздник Рождества…»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Рождественские чтения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Январь 2023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16.01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Ленинградский метроном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историческими документами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23.01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К. 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Анализ биографии театрального деятеля</w:t>
            </w:r>
          </w:p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30.01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20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Современная наука – современному человеку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Встреча с молодыми учеными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Февраль 2023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06.02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Россия в мире</w:t>
            </w:r>
          </w:p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13.02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«…ни солгать. ни обмануть, ни с пути свернуть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видеоматериалами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20.02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«Я знаю, что все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женщины прекрасны…»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Мини-эссе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Март 2023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06.03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Гимн России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Газетные и интернет-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публикации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13.03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Крым на карте России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20.03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Искусство и </w:t>
            </w:r>
            <w:proofErr w:type="spellStart"/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псевдоискусст</w:t>
            </w:r>
            <w:proofErr w:type="spellEnd"/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 во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Творческая лаборатория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27.03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космоса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Обсуждение фильма «Время первых»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Апрель 2023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03.04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Возмездие неотвратимо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историческими</w:t>
            </w:r>
          </w:p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документами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10.04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«Зелёные» привычки»: сохраним планету для будущих поколений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Фестиваль идей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17.04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30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труда (моя будущая профессия)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Встреча с людьми разных профессий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24.04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Современные писатели и поэты о войне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Литературная гостиная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Май 2023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15.05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Социальная реклама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22.05</w:t>
            </w:r>
          </w:p>
        </w:tc>
      </w:tr>
      <w:tr w:rsidR="004F6727" w:rsidRPr="004F6727" w:rsidTr="004F672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Перед нами все двери открыты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Творческий </w:t>
            </w:r>
            <w:proofErr w:type="spellStart"/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флэшмоб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727" w:rsidRPr="004F6727" w:rsidRDefault="004F6727" w:rsidP="004F6727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4F6727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29.05</w:t>
            </w:r>
          </w:p>
        </w:tc>
      </w:tr>
    </w:tbl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F6727" w:rsidRPr="004F6727" w:rsidRDefault="004F6727" w:rsidP="004F6727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Предусмотрены примеры домашних заданий (одно по выбору)</w:t>
      </w:r>
    </w:p>
    <w:p w:rsidR="004F6727" w:rsidRPr="004F6727" w:rsidRDefault="004F6727" w:rsidP="004F6727">
      <w:pPr>
        <w:numPr>
          <w:ilvl w:val="0"/>
          <w:numId w:val="2"/>
        </w:numPr>
        <w:shd w:val="clear" w:color="auto" w:fill="FFFFFF"/>
        <w:spacing w:before="0" w:after="424"/>
        <w:ind w:left="424"/>
        <w:jc w:val="left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Обсудить с родителями, в каких важных исторических событиях, упоминаемых на уроке, принимали участие члены семьи. Подготовить небольшое сообщение.</w:t>
      </w:r>
    </w:p>
    <w:p w:rsidR="004F6727" w:rsidRPr="004F6727" w:rsidRDefault="004F6727" w:rsidP="004F6727">
      <w:pPr>
        <w:numPr>
          <w:ilvl w:val="0"/>
          <w:numId w:val="2"/>
        </w:numPr>
        <w:shd w:val="clear" w:color="auto" w:fill="FFFFFF"/>
        <w:spacing w:before="0" w:after="424"/>
        <w:ind w:left="424"/>
        <w:jc w:val="left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Подобрать стихотворение русского поэта на одну из тем урока: «Мы граждане великой России», «На русском дышим языке», «Мы одна страна». Обоснуйте свой выбор.</w:t>
      </w:r>
    </w:p>
    <w:p w:rsidR="004F6727" w:rsidRPr="004F6727" w:rsidRDefault="004F6727" w:rsidP="004F6727">
      <w:pPr>
        <w:numPr>
          <w:ilvl w:val="0"/>
          <w:numId w:val="2"/>
        </w:numPr>
        <w:shd w:val="clear" w:color="auto" w:fill="FFFFFF"/>
        <w:spacing w:before="0" w:after="424"/>
        <w:ind w:left="424"/>
        <w:jc w:val="left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4F6727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Напишите эссе на тему «Мой герой – какой он?»</w:t>
      </w: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72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Использованный материал:</w:t>
      </w: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727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https://edsoo.ru/Vneurochnaya_deyatelnost.htm</w:t>
      </w: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72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Электронный ресурс: Институт стратегии развития образования</w:t>
      </w: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F6727" w:rsidRPr="004F6727" w:rsidRDefault="004F6727" w:rsidP="004F6727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467A3" w:rsidRDefault="00E467A3"/>
    <w:sectPr w:rsidR="00E467A3" w:rsidSect="00E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A3C"/>
    <w:multiLevelType w:val="multilevel"/>
    <w:tmpl w:val="0ADC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96222"/>
    <w:multiLevelType w:val="multilevel"/>
    <w:tmpl w:val="E11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727"/>
    <w:rsid w:val="00460CB5"/>
    <w:rsid w:val="004F6727"/>
    <w:rsid w:val="00764906"/>
    <w:rsid w:val="008C4743"/>
    <w:rsid w:val="00B3284C"/>
    <w:rsid w:val="00C3030B"/>
    <w:rsid w:val="00E454FB"/>
    <w:rsid w:val="00E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6B25"/>
  <w15:docId w15:val="{3F899568-B7BC-4D1A-9F41-211C4EF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98" w:after="3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C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687</Words>
  <Characters>3917</Characters>
  <Application>Microsoft Office Word</Application>
  <DocSecurity>0</DocSecurity>
  <Lines>32</Lines>
  <Paragraphs>9</Paragraphs>
  <ScaleCrop>false</ScaleCrop>
  <Company>HP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Школа7</cp:lastModifiedBy>
  <cp:revision>6</cp:revision>
  <cp:lastPrinted>2022-08-31T11:42:00Z</cp:lastPrinted>
  <dcterms:created xsi:type="dcterms:W3CDTF">2022-08-29T13:55:00Z</dcterms:created>
  <dcterms:modified xsi:type="dcterms:W3CDTF">2022-09-24T18:53:00Z</dcterms:modified>
</cp:coreProperties>
</file>