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7368"/>
      </w:tblGrid>
      <w:tr w:rsidR="00C11C2B" w14:paraId="1AF5323A" w14:textId="77777777" w:rsidTr="00E56A4A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4B5D" w14:textId="77777777" w:rsidR="00C11C2B" w:rsidRDefault="00C11C2B" w:rsidP="00D012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Мастер класс «</w:t>
            </w:r>
            <w:proofErr w:type="spellStart"/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Квиз</w:t>
            </w:r>
            <w:proofErr w:type="spellEnd"/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Let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’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play</w:t>
            </w:r>
            <w:r w:rsidR="008D1A24"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!»</w:t>
            </w:r>
          </w:p>
          <w:p w14:paraId="04BB27DE" w14:textId="7A10AA83" w:rsidR="00E56A4A" w:rsidRPr="00D01248" w:rsidRDefault="00E56A4A" w:rsidP="00D012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6A2B" w14:paraId="7E1F5F71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83C23BE" w14:textId="6FE9F340" w:rsidR="00CB6A2B" w:rsidRPr="00D01248" w:rsidRDefault="00CB6A2B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CED13DB" w14:textId="454EA3AB" w:rsidR="00CB6A2B" w:rsidRPr="00D01248" w:rsidRDefault="00CB6A2B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C11C2B" w14:paraId="2C590C1F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B948A3D" w14:textId="24938A7D" w:rsidR="00C11C2B" w:rsidRPr="00D01248" w:rsidRDefault="00C11C2B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7ED6CDD9" w14:textId="77777777" w:rsidR="00C11C2B" w:rsidRDefault="00D03C8B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педагогическим опытом применения заданий по </w:t>
            </w:r>
            <w:r w:rsidR="001A7FBB">
              <w:rPr>
                <w:rFonts w:ascii="Times New Roman" w:hAnsi="Times New Roman" w:cs="Times New Roman"/>
                <w:sz w:val="26"/>
                <w:szCs w:val="26"/>
              </w:rPr>
              <w:t xml:space="preserve">изучению новой лексики и </w:t>
            </w:r>
            <w:r w:rsidR="00181A54">
              <w:rPr>
                <w:rFonts w:ascii="Times New Roman" w:hAnsi="Times New Roman" w:cs="Times New Roman"/>
                <w:sz w:val="26"/>
                <w:szCs w:val="26"/>
              </w:rPr>
              <w:t xml:space="preserve">приемами повышения мотивации 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на уроках английского языка</w:t>
            </w:r>
            <w:r w:rsidR="00181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8819F8" w14:textId="44DA1EA7" w:rsidR="00E56A4A" w:rsidRPr="00D01248" w:rsidRDefault="00E56A4A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2B" w14:paraId="5C68DDBE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6F32D09C" w14:textId="2D06070B" w:rsidR="00C11C2B" w:rsidRPr="00D01248" w:rsidRDefault="00C11C2B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35BBB682" w14:textId="4658929C" w:rsidR="00CB6A2B" w:rsidRPr="00D01248" w:rsidRDefault="00CB6A2B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показать необходимость и практическую значимость использования разных типов заданий для развития читательской грамотности учащихся;</w:t>
            </w:r>
          </w:p>
          <w:p w14:paraId="4EFD4602" w14:textId="5AC9F40A" w:rsidR="00CB6A2B" w:rsidRPr="00D01248" w:rsidRDefault="00CB6A2B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прокомментировать эффективность применения некоторых приемов;</w:t>
            </w:r>
          </w:p>
          <w:p w14:paraId="58F6EC3A" w14:textId="77777777" w:rsidR="00C11C2B" w:rsidRDefault="00CB6A2B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содействовать профессиональному общению и вызвать желание к сотрудничеству</w:t>
            </w:r>
            <w:r w:rsidR="00F36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79D83A" w14:textId="11A3EE3A" w:rsidR="00E56A4A" w:rsidRPr="00D01248" w:rsidRDefault="00E56A4A" w:rsidP="00E56A4A">
            <w:pPr>
              <w:pStyle w:val="a4"/>
              <w:spacing w:line="276" w:lineRule="auto"/>
              <w:ind w:left="3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2B" w14:paraId="1CAFED95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E0FB676" w14:textId="433343F7" w:rsidR="00C11C2B" w:rsidRPr="00D01248" w:rsidRDefault="00C11C2B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1E48269B" w14:textId="72557A8F" w:rsidR="00C11C2B" w:rsidRPr="007E68AD" w:rsidRDefault="007E68AD" w:rsidP="009C018B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B6A2B" w:rsidRPr="007E68AD">
              <w:rPr>
                <w:rFonts w:ascii="Times New Roman" w:hAnsi="Times New Roman" w:cs="Times New Roman"/>
                <w:sz w:val="26"/>
                <w:szCs w:val="26"/>
              </w:rPr>
              <w:t xml:space="preserve">частники мастер-класса получат знания о разных </w:t>
            </w:r>
            <w:r w:rsidR="00F36C3F" w:rsidRPr="007E68AD">
              <w:rPr>
                <w:rFonts w:ascii="Times New Roman" w:hAnsi="Times New Roman" w:cs="Times New Roman"/>
                <w:sz w:val="26"/>
                <w:szCs w:val="26"/>
              </w:rPr>
              <w:t xml:space="preserve">приемах </w:t>
            </w:r>
            <w:r w:rsidRPr="007E68AD">
              <w:rPr>
                <w:rFonts w:ascii="Times New Roman" w:hAnsi="Times New Roman" w:cs="Times New Roman"/>
                <w:sz w:val="26"/>
                <w:szCs w:val="26"/>
              </w:rPr>
              <w:t>введения новой лексики на уроках английского языка, а также приемах повышения мотивации к изучению английского языка</w:t>
            </w:r>
            <w:r w:rsidR="00CB6A2B" w:rsidRPr="007E68AD">
              <w:rPr>
                <w:rFonts w:ascii="Times New Roman" w:hAnsi="Times New Roman" w:cs="Times New Roman"/>
                <w:sz w:val="26"/>
                <w:szCs w:val="26"/>
              </w:rPr>
              <w:t xml:space="preserve"> и смогут использовать приобретенные знания в своей практике.</w:t>
            </w:r>
          </w:p>
          <w:p w14:paraId="625D1EFE" w14:textId="77777777" w:rsidR="007E68AD" w:rsidRDefault="007E68AD" w:rsidP="009C018B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2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E68AD">
              <w:rPr>
                <w:rFonts w:ascii="Times New Roman" w:hAnsi="Times New Roman" w:cs="Times New Roman"/>
                <w:sz w:val="26"/>
                <w:szCs w:val="26"/>
              </w:rPr>
              <w:t>частники изучат новую лексику по теме мастер-класса.</w:t>
            </w:r>
          </w:p>
          <w:p w14:paraId="7BD7B10B" w14:textId="13D16003" w:rsidR="00E56A4A" w:rsidRPr="007E68AD" w:rsidRDefault="00E56A4A" w:rsidP="00E56A4A">
            <w:pPr>
              <w:pStyle w:val="a4"/>
              <w:spacing w:line="276" w:lineRule="auto"/>
              <w:ind w:left="26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C2B" w14:paraId="3B4A5464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43A26E7" w14:textId="096144BC" w:rsidR="00C11C2B" w:rsidRPr="00D01248" w:rsidRDefault="00D03C8B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Актуальность темы: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4BC59A30" w14:textId="31349601" w:rsidR="009B2F9E" w:rsidRDefault="009B2F9E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цифровизация процесса образования;</w:t>
            </w:r>
          </w:p>
          <w:p w14:paraId="1BE17D0C" w14:textId="05431105" w:rsidR="00D03C8B" w:rsidRDefault="009B2F9E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растущая </w:t>
            </w:r>
            <w:r w:rsidR="008032B3">
              <w:rPr>
                <w:rFonts w:ascii="Times New Roman" w:hAnsi="Times New Roman" w:cs="Times New Roman"/>
                <w:sz w:val="26"/>
                <w:szCs w:val="26"/>
              </w:rPr>
              <w:t>популярность компьютерных игр среди школьников;</w:t>
            </w:r>
          </w:p>
          <w:p w14:paraId="6AAB219E" w14:textId="77777777" w:rsidR="008032B3" w:rsidRDefault="003A327D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важность изучения английского языка как языка международного общения;</w:t>
            </w:r>
          </w:p>
          <w:p w14:paraId="67919A13" w14:textId="77777777" w:rsidR="0054289F" w:rsidRDefault="009B2F9E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необходимость</w:t>
            </w:r>
            <w:r w:rsidR="0054289F">
              <w:rPr>
                <w:rFonts w:ascii="Times New Roman" w:hAnsi="Times New Roman" w:cs="Times New Roman"/>
                <w:sz w:val="26"/>
                <w:szCs w:val="26"/>
              </w:rPr>
              <w:t xml:space="preserve"> поддержания и повышения уровня мотивации учащихся к изучению английского языка</w:t>
            </w:r>
            <w:r w:rsidR="00F36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F3211D" w14:textId="297AD030" w:rsidR="00E56A4A" w:rsidRPr="00D01248" w:rsidRDefault="00E56A4A" w:rsidP="00E56A4A">
            <w:pPr>
              <w:pStyle w:val="a4"/>
              <w:spacing w:line="276" w:lineRule="auto"/>
              <w:ind w:left="3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476" w14:paraId="3B04CC46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51F1424B" w14:textId="63126930" w:rsidR="007A6476" w:rsidRPr="00D01248" w:rsidRDefault="007A6476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Проблема: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2782DCE1" w14:textId="247E4FCC" w:rsidR="007A6476" w:rsidRPr="00D01248" w:rsidRDefault="007A6476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воспринимают </w:t>
            </w:r>
            <w:r w:rsidR="00CC6398">
              <w:rPr>
                <w:rFonts w:ascii="Times New Roman" w:hAnsi="Times New Roman" w:cs="Times New Roman"/>
                <w:sz w:val="26"/>
                <w:szCs w:val="26"/>
              </w:rPr>
              <w:t>изучения английского языка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как сложный и неинтересный процесс;</w:t>
            </w:r>
          </w:p>
          <w:p w14:paraId="40A0344B" w14:textId="1F212048" w:rsidR="007A6476" w:rsidRPr="00D01248" w:rsidRDefault="007A6476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не </w:t>
            </w:r>
            <w:r w:rsidR="00CC6398">
              <w:rPr>
                <w:rFonts w:ascii="Times New Roman" w:hAnsi="Times New Roman" w:cs="Times New Roman"/>
                <w:sz w:val="26"/>
                <w:szCs w:val="26"/>
              </w:rPr>
              <w:t xml:space="preserve">осознают как </w:t>
            </w:r>
            <w:r w:rsidR="001359BC">
              <w:rPr>
                <w:rFonts w:ascii="Times New Roman" w:hAnsi="Times New Roman" w:cs="Times New Roman"/>
                <w:sz w:val="26"/>
                <w:szCs w:val="26"/>
              </w:rPr>
              <w:t xml:space="preserve">можно использовать </w:t>
            </w:r>
            <w:r w:rsidR="00B135FA">
              <w:rPr>
                <w:rFonts w:ascii="Times New Roman" w:hAnsi="Times New Roman" w:cs="Times New Roman"/>
                <w:sz w:val="26"/>
                <w:szCs w:val="26"/>
              </w:rPr>
              <w:t>компьютерные игры для изучения языка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9018FC3" w14:textId="6673181B" w:rsidR="007A6476" w:rsidRPr="00D01248" w:rsidRDefault="007A6476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учащимся трудно </w:t>
            </w:r>
            <w:r w:rsidR="00B135FA">
              <w:rPr>
                <w:rFonts w:ascii="Times New Roman" w:hAnsi="Times New Roman" w:cs="Times New Roman"/>
                <w:sz w:val="26"/>
                <w:szCs w:val="26"/>
              </w:rPr>
              <w:t>распознать знакомые им заимствования,</w:t>
            </w:r>
            <w:r w:rsidR="00393269">
              <w:rPr>
                <w:rFonts w:ascii="Times New Roman" w:hAnsi="Times New Roman" w:cs="Times New Roman"/>
                <w:sz w:val="26"/>
                <w:szCs w:val="26"/>
              </w:rPr>
              <w:t xml:space="preserve"> но родном для слов-оригиналов языке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5D445E" w14:textId="77777777" w:rsidR="007A6476" w:rsidRDefault="00393269" w:rsidP="009C018B">
            <w:pPr>
              <w:pStyle w:val="a4"/>
              <w:numPr>
                <w:ilvl w:val="0"/>
                <w:numId w:val="1"/>
              </w:numPr>
              <w:spacing w:line="276" w:lineRule="auto"/>
              <w:ind w:left="31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интереса и мотивации учеников к изучению английского языка</w:t>
            </w:r>
            <w:r w:rsidR="007A6476" w:rsidRPr="00D01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F8922B2" w14:textId="57D0C688" w:rsidR="00E56A4A" w:rsidRPr="00393269" w:rsidRDefault="00E56A4A" w:rsidP="00E56A4A">
            <w:pPr>
              <w:pStyle w:val="a4"/>
              <w:spacing w:line="276" w:lineRule="auto"/>
              <w:ind w:left="3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A54" w14:paraId="025BB0AE" w14:textId="77777777" w:rsidTr="00E56A4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0C1532B" w14:textId="4F1F11D1" w:rsidR="00181A54" w:rsidRPr="00D01248" w:rsidRDefault="00181A54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Оборудование: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E002EC3" w14:textId="77777777" w:rsidR="00181A54" w:rsidRDefault="00181A54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Компьютер, интерактивная доска, проектор, </w:t>
            </w:r>
            <w:r w:rsidR="009C018B">
              <w:rPr>
                <w:rFonts w:ascii="Times New Roman" w:hAnsi="Times New Roman" w:cs="Times New Roman"/>
                <w:sz w:val="26"/>
                <w:szCs w:val="26"/>
              </w:rPr>
              <w:t>цветные карандаши, раздаточный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A09407" w14:textId="3814B8BE" w:rsidR="00E56A4A" w:rsidRPr="00181A54" w:rsidRDefault="00E56A4A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476" w14:paraId="5D05ECA4" w14:textId="77777777" w:rsidTr="00E56A4A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F53D" w14:textId="66F986BC" w:rsidR="00E56A4A" w:rsidRPr="00D01248" w:rsidRDefault="007A6476" w:rsidP="00E56A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Ход мастер-класса</w:t>
            </w:r>
          </w:p>
        </w:tc>
      </w:tr>
      <w:tr w:rsidR="00C11C2B" w14:paraId="5B7A74EC" w14:textId="77777777" w:rsidTr="00E56A4A">
        <w:tc>
          <w:tcPr>
            <w:tcW w:w="1717" w:type="dxa"/>
            <w:tcBorders>
              <w:top w:val="single" w:sz="4" w:space="0" w:color="auto"/>
            </w:tcBorders>
          </w:tcPr>
          <w:p w14:paraId="4754345B" w14:textId="1E12DD60" w:rsidR="00C11C2B" w:rsidRPr="00D01248" w:rsidRDefault="007A6476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Вступление:</w:t>
            </w:r>
          </w:p>
        </w:tc>
        <w:tc>
          <w:tcPr>
            <w:tcW w:w="7628" w:type="dxa"/>
            <w:tcBorders>
              <w:top w:val="single" w:sz="4" w:space="0" w:color="auto"/>
            </w:tcBorders>
          </w:tcPr>
          <w:p w14:paraId="2960B70E" w14:textId="77777777" w:rsidR="00C11C2B" w:rsidRDefault="007A6476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Добрый день, уважаемые коллеги! Рады приветствовать вас на нашем мастер классе по теме 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Let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play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18B2DF1" w14:textId="77777777" w:rsidR="00A45D8F" w:rsidRDefault="00B83362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живем в век цифровых технологий, которые проникли в абсолютно каждую сферу жизни и деятельности человека. Не обошл</w:t>
            </w:r>
            <w:r w:rsidR="009A08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стороной </w:t>
            </w:r>
            <w:r w:rsidR="009A0862">
              <w:rPr>
                <w:rFonts w:ascii="Times New Roman" w:hAnsi="Times New Roman" w:cs="Times New Roman"/>
                <w:sz w:val="26"/>
                <w:szCs w:val="26"/>
              </w:rPr>
              <w:t xml:space="preserve">цифровизация и досуг современного школьника. Многие школьники увлечены компьютерными играми. </w:t>
            </w:r>
            <w:r w:rsidR="009E51AF">
              <w:rPr>
                <w:rFonts w:ascii="Times New Roman" w:hAnsi="Times New Roman" w:cs="Times New Roman"/>
                <w:sz w:val="26"/>
                <w:szCs w:val="26"/>
              </w:rPr>
              <w:t xml:space="preserve">Так как гигантами в сфере производства являются зарубежные </w:t>
            </w:r>
            <w:r w:rsidR="009E51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="009E51AF" w:rsidRPr="009E5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1AF">
              <w:rPr>
                <w:rFonts w:ascii="Times New Roman" w:hAnsi="Times New Roman" w:cs="Times New Roman"/>
                <w:sz w:val="26"/>
                <w:szCs w:val="26"/>
              </w:rPr>
              <w:t xml:space="preserve">компании, большинство игр </w:t>
            </w:r>
            <w:r w:rsidR="00F1199B">
              <w:rPr>
                <w:rFonts w:ascii="Times New Roman" w:hAnsi="Times New Roman" w:cs="Times New Roman"/>
                <w:sz w:val="26"/>
                <w:szCs w:val="26"/>
              </w:rPr>
              <w:t xml:space="preserve">создано на языке международного общения – английском языке. Кроме того, большую популярность имеют сетевые игры, где можно играть совместно с </w:t>
            </w:r>
            <w:r w:rsidR="000C478C">
              <w:rPr>
                <w:rFonts w:ascii="Times New Roman" w:hAnsi="Times New Roman" w:cs="Times New Roman"/>
                <w:sz w:val="26"/>
                <w:szCs w:val="26"/>
              </w:rPr>
              <w:t>сотнями пользователей в режиме реального времени, именно по этой причине и общение между участниками происходит в большинстве случаев на международном</w:t>
            </w:r>
            <w:r w:rsidR="009D3D00">
              <w:rPr>
                <w:rFonts w:ascii="Times New Roman" w:hAnsi="Times New Roman" w:cs="Times New Roman"/>
                <w:sz w:val="26"/>
                <w:szCs w:val="26"/>
              </w:rPr>
              <w:t xml:space="preserve">, английском языке. </w:t>
            </w:r>
            <w:r w:rsidR="00A45D8F" w:rsidRPr="00A45D8F">
              <w:rPr>
                <w:rFonts w:ascii="Times New Roman" w:hAnsi="Times New Roman" w:cs="Times New Roman"/>
                <w:sz w:val="26"/>
                <w:szCs w:val="26"/>
              </w:rPr>
              <w:t>Язык – живая и открытая система, подверженная постоянным изменениям, пусть и незаметным, потому что протекают они постепенно. Взаимодействуют культуры и народы, взаимодействуют и их языки.</w:t>
            </w:r>
          </w:p>
          <w:p w14:paraId="04696CAA" w14:textId="59342C0F" w:rsidR="00B83362" w:rsidRPr="009E51AF" w:rsidRDefault="009D3D00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Школьники и не задумываются, какое большое количество слов в их лексиконе имеют английское происхождение</w:t>
            </w:r>
            <w:r w:rsidR="00FB2D71">
              <w:rPr>
                <w:rFonts w:ascii="Times New Roman" w:hAnsi="Times New Roman" w:cs="Times New Roman"/>
                <w:sz w:val="26"/>
                <w:szCs w:val="26"/>
              </w:rPr>
              <w:t xml:space="preserve">. По своему педагогическому опыту могу сказать, что когда учащиеся сталкиваются со знакомыми им заимствованиями, но на английском языке, многие их просто не </w:t>
            </w:r>
            <w:r w:rsidR="001D48D5">
              <w:rPr>
                <w:rFonts w:ascii="Times New Roman" w:hAnsi="Times New Roman" w:cs="Times New Roman"/>
                <w:sz w:val="26"/>
                <w:szCs w:val="26"/>
              </w:rPr>
              <w:t xml:space="preserve">идентифицируют как «известные». Именно эта проблема побудила меня представить вам свой мастер-класс, посвященный </w:t>
            </w:r>
            <w:r w:rsidR="00EF159F">
              <w:rPr>
                <w:rFonts w:ascii="Times New Roman" w:hAnsi="Times New Roman" w:cs="Times New Roman"/>
                <w:sz w:val="26"/>
                <w:szCs w:val="26"/>
              </w:rPr>
              <w:t>игровому сленгу современных школьников, чтобы показать важность изучения английского языка в современном мире</w:t>
            </w:r>
            <w:r w:rsidR="000C1056">
              <w:rPr>
                <w:rFonts w:ascii="Times New Roman" w:hAnsi="Times New Roman" w:cs="Times New Roman"/>
                <w:sz w:val="26"/>
                <w:szCs w:val="26"/>
              </w:rPr>
              <w:t xml:space="preserve"> и как это можно организовать без заучивания, а с привлечением актуальных интересов</w:t>
            </w:r>
            <w:r w:rsidR="00CC6398">
              <w:rPr>
                <w:rFonts w:ascii="Times New Roman" w:hAnsi="Times New Roman" w:cs="Times New Roman"/>
                <w:sz w:val="26"/>
                <w:szCs w:val="26"/>
              </w:rPr>
              <w:t xml:space="preserve"> учеников. </w:t>
            </w:r>
          </w:p>
        </w:tc>
      </w:tr>
      <w:tr w:rsidR="00C11C2B" w14:paraId="50BD0967" w14:textId="77777777" w:rsidTr="00071624">
        <w:tc>
          <w:tcPr>
            <w:tcW w:w="1717" w:type="dxa"/>
          </w:tcPr>
          <w:p w14:paraId="03E4604C" w14:textId="12D0395A" w:rsidR="00C11C2B" w:rsidRPr="00D01248" w:rsidRDefault="005A19E9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Основная часть:</w:t>
            </w:r>
          </w:p>
        </w:tc>
        <w:tc>
          <w:tcPr>
            <w:tcW w:w="7628" w:type="dxa"/>
          </w:tcPr>
          <w:p w14:paraId="0FAC8586" w14:textId="4C87E70E" w:rsidR="000578A2" w:rsidRDefault="00E31994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Сегодня я предложу вам проверить </w:t>
            </w:r>
            <w:r w:rsidR="000675CE" w:rsidRPr="00D01248">
              <w:rPr>
                <w:rFonts w:ascii="Times New Roman" w:hAnsi="Times New Roman" w:cs="Times New Roman"/>
                <w:sz w:val="26"/>
                <w:szCs w:val="26"/>
              </w:rPr>
              <w:t>свою интуицию и</w:t>
            </w:r>
            <w:r w:rsidR="005C0704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0F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пройти </w:t>
            </w:r>
            <w:proofErr w:type="spellStart"/>
            <w:r w:rsidR="003400F1" w:rsidRPr="00D01248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="003400F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9CA" w:rsidRPr="00D01248">
              <w:rPr>
                <w:rFonts w:ascii="Times New Roman" w:hAnsi="Times New Roman" w:cs="Times New Roman"/>
                <w:sz w:val="26"/>
                <w:szCs w:val="26"/>
              </w:rPr>
              <w:t>по теме сленга компьютерных игр, которые сейчас так популярны среди подростков</w:t>
            </w:r>
            <w:r w:rsidR="005146CF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и которые являются значительным источником пополнения их словарного запаса на английском</w:t>
            </w:r>
            <w:r w:rsidR="000578A2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, хоть они не всегда это и осознают. </w:t>
            </w:r>
          </w:p>
          <w:p w14:paraId="14B7E978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F7EF2" w14:textId="6E844ADA" w:rsidR="005C0704" w:rsidRDefault="000578A2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Перед тем как мы начнем я попрошу вас разделиться на 2 команды, мы устроим небольшое соревнование</w:t>
            </w:r>
            <w:r w:rsidR="00745F67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Придумайте название вашей команде и запишите его на своей карточке с </w:t>
            </w:r>
            <w:r w:rsidR="00745F67" w:rsidRPr="00D01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ответом (</w:t>
            </w:r>
            <w:r w:rsidR="000A5A88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Попросить назвать вслух название каждую команду). </w:t>
            </w:r>
            <w:r w:rsidR="004246E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Ну что ж, не будем терять ни минуты и приступим к изучению английских слов в легкой и игровой форме. </w:t>
            </w:r>
            <w:r w:rsidR="00B30C51" w:rsidRPr="00D0124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55B03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аша задача выбрать вариант ответа с </w:t>
            </w:r>
            <w:r w:rsidR="00721E2E" w:rsidRPr="00D01248">
              <w:rPr>
                <w:rFonts w:ascii="Times New Roman" w:hAnsi="Times New Roman" w:cs="Times New Roman"/>
                <w:sz w:val="26"/>
                <w:szCs w:val="26"/>
              </w:rPr>
              <w:t>верным значением этого заимствованного слова и во второй графе бланка попытаться угадать слово из английского яз</w:t>
            </w:r>
            <w:r w:rsidR="008157D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ыка, которое было заимствовано. За каждый верно угаданный вариант ответа команда получает по 1 баллу, а </w:t>
            </w:r>
            <w:r w:rsidR="0055372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за каждое верно названное английское слово-оригинал 5 очков. </w:t>
            </w:r>
          </w:p>
          <w:p w14:paraId="6438781E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171860" w14:textId="77777777" w:rsidR="00B30C51" w:rsidRPr="00D01248" w:rsidRDefault="00B30C51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На экране вы видите первое слово,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140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мы начнём со слов полегче, 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и это </w:t>
            </w:r>
            <w:r w:rsidR="003F40F3" w:rsidRPr="00D01248">
              <w:rPr>
                <w:rFonts w:ascii="Times New Roman" w:hAnsi="Times New Roman" w:cs="Times New Roman"/>
                <w:sz w:val="26"/>
                <w:szCs w:val="26"/>
              </w:rPr>
              <w:t>«бот».</w:t>
            </w:r>
            <w:r w:rsidR="00C606BF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71F8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У вас есть 30 секунд посовещаться с командой. </w:t>
            </w:r>
          </w:p>
          <w:p w14:paraId="0EE48A41" w14:textId="6564F887" w:rsidR="005B71F8" w:rsidRDefault="005B71F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</w:t>
            </w:r>
            <w:proofErr w:type="gram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Это было нетрудно, нам </w:t>
            </w:r>
            <w:r w:rsidR="00F1572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всем знакомо слово «робот», однако не многие задумывались, что слово «бот» – это его сокращенная версия. Отлично, </w:t>
            </w:r>
            <w:r w:rsidR="009D0BE3" w:rsidRPr="00D01248">
              <w:rPr>
                <w:rFonts w:ascii="Times New Roman" w:hAnsi="Times New Roman" w:cs="Times New Roman"/>
                <w:sz w:val="26"/>
                <w:szCs w:val="26"/>
              </w:rPr>
              <w:t>двигаемся дальше!</w:t>
            </w:r>
          </w:p>
          <w:p w14:paraId="6D9F46E1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701880" w14:textId="3040B16C" w:rsidR="009D0BE3" w:rsidRPr="00D01248" w:rsidRDefault="009D0BE3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Следующее слово «</w:t>
            </w:r>
            <w:proofErr w:type="spell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читер</w:t>
            </w:r>
            <w:proofErr w:type="spell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</w:rPr>
              <w:t>Время пошло.</w:t>
            </w:r>
          </w:p>
          <w:p w14:paraId="328A86C6" w14:textId="126F1EE7" w:rsidR="009D0BE3" w:rsidRDefault="009D0BE3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команд)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Данное слово заимствовано от глагола 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cheat</w:t>
            </w:r>
            <w:r w:rsidR="007358D5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– обманывать, вести себя нечес</w:t>
            </w:r>
            <w:r w:rsidR="001A33DE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тным образом. Это слово ученики могут встретить в правилах проведения экзаменов на английском языке, например, на которых запрещено списывание. И это тоже будет глагол </w:t>
            </w:r>
            <w:r w:rsidR="002E5A63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2E5A63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A63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cheat</w:t>
            </w:r>
            <w:r w:rsidR="002E5A63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4C012C74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DF44EB" w14:textId="77777777" w:rsidR="002E5A63" w:rsidRPr="00D01248" w:rsidRDefault="002E5A63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Следующее слово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«лаги»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У вас есть 30 секунд на обсуждение, только </w:t>
            </w:r>
            <w:r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don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cheat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0642CDD" w14:textId="6413423E" w:rsidR="002E5A63" w:rsidRDefault="0028579B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</w:t>
            </w:r>
            <w:proofErr w:type="gram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С этим словом некоторые из вас могли уже сталкиваться, когда устройство </w:t>
            </w:r>
            <w:r w:rsidR="003D583D" w:rsidRPr="00D01248">
              <w:rPr>
                <w:rFonts w:ascii="Times New Roman" w:hAnsi="Times New Roman" w:cs="Times New Roman"/>
                <w:sz w:val="26"/>
                <w:szCs w:val="26"/>
              </w:rPr>
              <w:t>зависает или некорректно работает, можно сказать что оно «</w:t>
            </w:r>
            <w:proofErr w:type="spellStart"/>
            <w:r w:rsidR="003D583D" w:rsidRPr="00D01248">
              <w:rPr>
                <w:rFonts w:ascii="Times New Roman" w:hAnsi="Times New Roman" w:cs="Times New Roman"/>
                <w:sz w:val="26"/>
                <w:szCs w:val="26"/>
              </w:rPr>
              <w:t>лагает</w:t>
            </w:r>
            <w:proofErr w:type="spellEnd"/>
            <w:r w:rsidR="003D583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». Это слово берет свои корни от английского слова </w:t>
            </w:r>
            <w:proofErr w:type="spellStart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>lag</w:t>
            </w:r>
            <w:proofErr w:type="spellEnd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, a </w:t>
            </w:r>
            <w:proofErr w:type="spellStart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>lag</w:t>
            </w:r>
            <w:proofErr w:type="spellEnd"/>
            <w:r w:rsidR="008C0E5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Что интересно, у данного слова совпадает форма глагола и существительного. </w:t>
            </w:r>
            <w:r w:rsidR="00ED0206" w:rsidRPr="00D01248">
              <w:rPr>
                <w:rFonts w:ascii="Times New Roman" w:hAnsi="Times New Roman" w:cs="Times New Roman"/>
                <w:sz w:val="26"/>
                <w:szCs w:val="26"/>
              </w:rPr>
              <w:t>Переходим к следующему слову.</w:t>
            </w:r>
          </w:p>
          <w:p w14:paraId="51E13823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7CE2AE" w14:textId="77777777" w:rsidR="00ED0206" w:rsidRPr="00D01248" w:rsidRDefault="00ED0206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И это слово 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фармить</w:t>
            </w:r>
            <w:proofErr w:type="spell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7450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6246E" w:rsidRPr="00D01248">
              <w:rPr>
                <w:rFonts w:ascii="Times New Roman" w:hAnsi="Times New Roman" w:cs="Times New Roman"/>
                <w:sz w:val="26"/>
                <w:szCs w:val="26"/>
              </w:rPr>
              <w:t>Можно приступить к обсуждению.</w:t>
            </w:r>
          </w:p>
          <w:p w14:paraId="3CE58D4A" w14:textId="48337AF8" w:rsidR="00B6246E" w:rsidRDefault="00B6246E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</w:t>
            </w:r>
            <w:proofErr w:type="gram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Здесь все было просто, я думаю вы догадались, что </w:t>
            </w:r>
            <w:r w:rsidR="009D28B5" w:rsidRPr="00D01248">
              <w:rPr>
                <w:rFonts w:ascii="Times New Roman" w:hAnsi="Times New Roman" w:cs="Times New Roman"/>
                <w:sz w:val="26"/>
                <w:szCs w:val="26"/>
              </w:rPr>
              <w:t>слово «</w:t>
            </w:r>
            <w:proofErr w:type="spellStart"/>
            <w:r w:rsidR="009D28B5" w:rsidRPr="00D01248">
              <w:rPr>
                <w:rFonts w:ascii="Times New Roman" w:hAnsi="Times New Roman" w:cs="Times New Roman"/>
                <w:sz w:val="26"/>
                <w:szCs w:val="26"/>
              </w:rPr>
              <w:t>фармить</w:t>
            </w:r>
            <w:proofErr w:type="spellEnd"/>
            <w:r w:rsidR="009D28B5" w:rsidRPr="00D01248">
              <w:rPr>
                <w:rFonts w:ascii="Times New Roman" w:hAnsi="Times New Roman" w:cs="Times New Roman"/>
                <w:sz w:val="26"/>
                <w:szCs w:val="26"/>
              </w:rPr>
              <w:t>» имеет отношение к «ферме», в игровом сленге это означает «</w:t>
            </w:r>
            <w:r w:rsidR="009D28B5" w:rsidRPr="00D01248">
              <w:rPr>
                <w:rFonts w:ascii="Times New Roman" w:hAnsi="Times New Roman" w:cs="Times New Roman"/>
                <w:sz w:val="26"/>
                <w:szCs w:val="26"/>
              </w:rPr>
              <w:t>накапливать нужные ресурсы</w:t>
            </w:r>
            <w:r w:rsidR="009D28B5" w:rsidRPr="00D01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37C2E" w:rsidRPr="00D01248">
              <w:rPr>
                <w:rFonts w:ascii="Times New Roman" w:hAnsi="Times New Roman" w:cs="Times New Roman"/>
                <w:sz w:val="26"/>
                <w:szCs w:val="26"/>
              </w:rPr>
              <w:t>, по аналогии с выращиванием культур и разведением скота на настоящей ферме. Мы уже на полпути, не будем сбавлять темп.</w:t>
            </w:r>
          </w:p>
          <w:p w14:paraId="7A015747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41B6C" w14:textId="77777777" w:rsidR="00D37C2E" w:rsidRPr="00D01248" w:rsidRDefault="00D37C2E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Переходим к слову </w:t>
            </w:r>
            <w:r w:rsidR="00C100E4" w:rsidRPr="00D012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100E4" w:rsidRPr="00D01248">
              <w:rPr>
                <w:rFonts w:ascii="Times New Roman" w:hAnsi="Times New Roman" w:cs="Times New Roman"/>
                <w:sz w:val="26"/>
                <w:szCs w:val="26"/>
              </w:rPr>
              <w:t>нуб</w:t>
            </w:r>
            <w:proofErr w:type="spellEnd"/>
            <w:r w:rsidR="00C100E4" w:rsidRPr="00D01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100E4" w:rsidRPr="00D01248">
              <w:rPr>
                <w:rFonts w:ascii="Times New Roman" w:hAnsi="Times New Roman" w:cs="Times New Roman"/>
                <w:sz w:val="26"/>
                <w:szCs w:val="26"/>
              </w:rPr>
              <w:t>. Время пошло.</w:t>
            </w:r>
          </w:p>
          <w:p w14:paraId="0351B076" w14:textId="207E412C" w:rsidR="00C100E4" w:rsidRDefault="00C100E4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(Реакция на ответы команд)</w:t>
            </w: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Нуб</w:t>
            </w:r>
            <w:proofErr w:type="spellEnd"/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– н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овичок в игре. Чаще используется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воспринимается как оскорбление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среди пользователей компьютерных игр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Так же это может использоваться в жизни, когда кто-то в каком-то деле новичок. И поэтому 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подростки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сокращают слово «начинающий» как «</w:t>
            </w:r>
            <w:proofErr w:type="spellStart"/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нуб</w:t>
            </w:r>
            <w:proofErr w:type="spellEnd"/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>», чтобы упростить написание.</w:t>
            </w:r>
            <w:r w:rsidR="009550C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Двигаемся дальше.</w:t>
            </w:r>
          </w:p>
          <w:p w14:paraId="2696EA8F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762835" w14:textId="77777777" w:rsidR="009550C0" w:rsidRPr="00D01248" w:rsidRDefault="009550C0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Следующее слово «</w:t>
            </w:r>
            <w:r w:rsidR="00B33240" w:rsidRPr="00D012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33240" w:rsidRPr="00D01248">
              <w:rPr>
                <w:rFonts w:ascii="Times New Roman" w:hAnsi="Times New Roman" w:cs="Times New Roman"/>
                <w:sz w:val="26"/>
                <w:szCs w:val="26"/>
              </w:rPr>
              <w:t>крафтить</w:t>
            </w:r>
            <w:proofErr w:type="spellEnd"/>
            <w:r w:rsidR="00B33240" w:rsidRPr="00D012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324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С этим словом потребуется </w:t>
            </w:r>
            <w:r w:rsidR="00351003" w:rsidRPr="00D01248">
              <w:rPr>
                <w:rFonts w:ascii="Times New Roman" w:hAnsi="Times New Roman" w:cs="Times New Roman"/>
                <w:sz w:val="26"/>
                <w:szCs w:val="26"/>
              </w:rPr>
              <w:t>совместное обсуждение.</w:t>
            </w:r>
          </w:p>
          <w:p w14:paraId="59ADC476" w14:textId="77777777" w:rsidR="00D01248" w:rsidRDefault="00351003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</w:t>
            </w:r>
            <w:proofErr w:type="gram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0EB9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В английском языке глагол </w:t>
            </w:r>
            <w:proofErr w:type="spellStart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>craft</w:t>
            </w:r>
            <w:proofErr w:type="spellEnd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или занятие </w:t>
            </w:r>
            <w:proofErr w:type="spellStart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>crafting</w:t>
            </w:r>
            <w:proofErr w:type="spellEnd"/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означает создавать что-либо </w:t>
            </w:r>
            <w:r w:rsidR="00F72AA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своими руками </w:t>
            </w:r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>или мастерить, обычно используя особые навыки</w:t>
            </w:r>
            <w:r w:rsidR="00F72AA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или умения</w:t>
            </w:r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2AA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В таком же значении игроки используют </w:t>
            </w:r>
            <w:r w:rsidR="00305E23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заимствование из английского и в играх. </w:t>
            </w:r>
          </w:p>
          <w:p w14:paraId="6C671F5D" w14:textId="77777777" w:rsid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A321DA" w14:textId="7A56BB94" w:rsidR="00351003" w:rsidRPr="00D01248" w:rsidRDefault="00305E23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Со следующим словом </w:t>
            </w:r>
            <w:r w:rsidR="00517C5C" w:rsidRPr="00D01248">
              <w:rPr>
                <w:rFonts w:ascii="Times New Roman" w:hAnsi="Times New Roman" w:cs="Times New Roman"/>
                <w:sz w:val="26"/>
                <w:szCs w:val="26"/>
              </w:rPr>
              <w:t>будет не так трудно, и это слово «</w:t>
            </w:r>
            <w:proofErr w:type="spellStart"/>
            <w:r w:rsidR="00517C5C" w:rsidRPr="00D01248">
              <w:rPr>
                <w:rFonts w:ascii="Times New Roman" w:hAnsi="Times New Roman" w:cs="Times New Roman"/>
                <w:sz w:val="26"/>
                <w:szCs w:val="26"/>
              </w:rPr>
              <w:t>руинить</w:t>
            </w:r>
            <w:proofErr w:type="spellEnd"/>
            <w:r w:rsidR="00517C5C" w:rsidRPr="00D0124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1C7BD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EA64EA" w14:textId="4B2B23B4" w:rsidR="00ED39E9" w:rsidRDefault="00517C5C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</w:t>
            </w:r>
            <w:proofErr w:type="gram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русском языке у нас есть слово «руины», отсюда и глагол </w:t>
            </w:r>
            <w:proofErr w:type="spellStart"/>
            <w:r w:rsidR="00CC342A" w:rsidRPr="00D01248">
              <w:rPr>
                <w:rFonts w:ascii="Times New Roman" w:hAnsi="Times New Roman" w:cs="Times New Roman"/>
                <w:sz w:val="26"/>
                <w:szCs w:val="26"/>
              </w:rPr>
              <w:t>to</w:t>
            </w:r>
            <w:proofErr w:type="spellEnd"/>
            <w:r w:rsidR="00CC342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C342A" w:rsidRPr="00D01248">
              <w:rPr>
                <w:rFonts w:ascii="Times New Roman" w:hAnsi="Times New Roman" w:cs="Times New Roman"/>
                <w:sz w:val="26"/>
                <w:szCs w:val="26"/>
              </w:rPr>
              <w:t>ruin</w:t>
            </w:r>
            <w:proofErr w:type="spellEnd"/>
            <w:r w:rsidR="00CC342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– разрушать, ломать. Однако, русск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CC342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слов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а «ломать, портить» не до конца передает значение английского 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ruin</w:t>
            </w:r>
            <w:r w:rsidR="005B7D5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, ведь оно может использоваться и в значении </w:t>
            </w:r>
            <w:r w:rsidR="009B3511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не физической поломки, а применительно к ситуации, ее тоже можно </w:t>
            </w:r>
            <w:r w:rsidR="00CE0F7F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«сломать». И мы переходим к последнему слову в нашем </w:t>
            </w:r>
            <w:proofErr w:type="spellStart"/>
            <w:r w:rsidR="00CE0F7F" w:rsidRPr="00D01248">
              <w:rPr>
                <w:rFonts w:ascii="Times New Roman" w:hAnsi="Times New Roman" w:cs="Times New Roman"/>
                <w:sz w:val="26"/>
                <w:szCs w:val="26"/>
              </w:rPr>
              <w:t>квизе</w:t>
            </w:r>
            <w:proofErr w:type="spellEnd"/>
            <w:r w:rsidR="00ED39E9" w:rsidRPr="00D01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105800A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FD4E2B" w14:textId="77777777" w:rsidR="00CE0F7F" w:rsidRPr="00D01248" w:rsidRDefault="00ED39E9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И это слово «</w:t>
            </w:r>
            <w:proofErr w:type="spellStart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хилить</w:t>
            </w:r>
            <w:proofErr w:type="spellEnd"/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». Сделайте последнее усилие, у вас есть 30 секунд.</w:t>
            </w:r>
          </w:p>
          <w:p w14:paraId="7FF88A34" w14:textId="5B0DDCB1" w:rsidR="00ED39E9" w:rsidRDefault="00ED39E9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(Реакция на ответы команд)</w:t>
            </w:r>
            <w:r w:rsidR="006F6917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Данный глагол учащиеся точно встретят на уроках английского языка по теме «медицина/болезни»</w:t>
            </w:r>
            <w:r w:rsidR="00A55361" w:rsidRPr="00D01248">
              <w:rPr>
                <w:rFonts w:ascii="Times New Roman" w:hAnsi="Times New Roman" w:cs="Times New Roman"/>
                <w:sz w:val="26"/>
                <w:szCs w:val="26"/>
              </w:rPr>
              <w:t>, некоторые могут его не узнать, хоть и активно используют его в играх. Он означает «</w:t>
            </w:r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>лечить, исцелять</w:t>
            </w:r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». Кроме того, есть целая функция у игрока «хилер» – </w:t>
            </w:r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>игрок, у которого появились способности исцелять и восстанавливать других.</w:t>
            </w:r>
          </w:p>
          <w:p w14:paraId="3DD86311" w14:textId="77777777" w:rsidR="00D01248" w:rsidRPr="00D01248" w:rsidRDefault="00D01248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869884" w14:textId="4DEFEF12" w:rsidR="005D0EDC" w:rsidRPr="00D01248" w:rsidRDefault="00285A91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4A5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(Слайд </w:t>
            </w:r>
            <w:r w:rsidR="008C4A52" w:rsidRPr="008C4A5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26</w:t>
            </w:r>
            <w:proofErr w:type="gramStart"/>
            <w:r w:rsidR="008C4A52" w:rsidRPr="008C4A5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)</w:t>
            </w:r>
            <w:proofErr w:type="gramEnd"/>
            <w:r w:rsidR="008C4A52" w:rsidRPr="008C4A5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Вот мы и подошли к концу нашего </w:t>
            </w:r>
            <w:proofErr w:type="spellStart"/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>квиза</w:t>
            </w:r>
            <w:proofErr w:type="spellEnd"/>
            <w:r w:rsidR="005D0EDC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363B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Теперь проверим как </w:t>
            </w:r>
            <w:r w:rsidR="00513FE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вам запомнились новые слова. </w:t>
            </w:r>
            <w:r w:rsidR="0086337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Откройте </w:t>
            </w:r>
            <w:r w:rsidR="0086337D" w:rsidRPr="00D0124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коробочку/мешочек</w:t>
            </w:r>
            <w:r w:rsidR="0086337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в ней лежат только что изученные нами слова, и их </w:t>
            </w:r>
            <w:r w:rsidR="00183344" w:rsidRPr="00D01248">
              <w:rPr>
                <w:rFonts w:ascii="Times New Roman" w:hAnsi="Times New Roman" w:cs="Times New Roman"/>
                <w:sz w:val="26"/>
                <w:szCs w:val="26"/>
              </w:rPr>
              <w:t>определения на русском языке. Совместными усилиями команды соотнесите слова с их дефинициями.</w:t>
            </w:r>
            <w:r w:rsidR="00BD46B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задания у вас есть 2 минуты.</w:t>
            </w:r>
            <w:r w:rsidR="00183344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B4EFFED" w14:textId="1A9FE313" w:rsidR="000854FF" w:rsidRPr="00D01248" w:rsidRDefault="00183344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(участники фокус-группы выполняют задание) </w:t>
            </w:r>
            <w:r w:rsidR="00BD46B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Отлично, вижу вы уже справились с заданием. </w:t>
            </w:r>
            <w:r w:rsidR="00767BFD" w:rsidRPr="00D01248">
              <w:rPr>
                <w:rFonts w:ascii="Times New Roman" w:hAnsi="Times New Roman" w:cs="Times New Roman"/>
                <w:sz w:val="26"/>
                <w:szCs w:val="26"/>
              </w:rPr>
              <w:t>Давайте вместе проверим получившиеся ответы. (участники по очереди зачитывают слово и его определение</w:t>
            </w:r>
            <w:r w:rsidR="00FA57EB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, чередуя участников и команду). </w:t>
            </w:r>
          </w:p>
        </w:tc>
      </w:tr>
      <w:tr w:rsidR="003C551C" w14:paraId="2C7508A6" w14:textId="77777777" w:rsidTr="00071624">
        <w:tc>
          <w:tcPr>
            <w:tcW w:w="1717" w:type="dxa"/>
          </w:tcPr>
          <w:p w14:paraId="3502F4F4" w14:textId="314B000F" w:rsidR="003C551C" w:rsidRPr="00D01248" w:rsidRDefault="003C551C" w:rsidP="009C018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Рефлексия:</w:t>
            </w:r>
          </w:p>
        </w:tc>
        <w:tc>
          <w:tcPr>
            <w:tcW w:w="7628" w:type="dxa"/>
          </w:tcPr>
          <w:p w14:paraId="10B74EBD" w14:textId="75BB0530" w:rsidR="003C551C" w:rsidRPr="00D01248" w:rsidRDefault="003C551C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Уважаемые коллеги, </w:t>
            </w:r>
            <w:r w:rsidR="00285D05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этим мастер-классом я хотела продемонстрировать как на уроке английского языка можно использовать современные технологии, работая с интерактивной доской, а также интересы современных школьников для повышения их мотивации к изучению </w:t>
            </w:r>
            <w:r w:rsidR="00D17A2E" w:rsidRPr="00D01248">
              <w:rPr>
                <w:rFonts w:ascii="Times New Roman" w:hAnsi="Times New Roman" w:cs="Times New Roman"/>
                <w:sz w:val="26"/>
                <w:szCs w:val="26"/>
              </w:rPr>
              <w:t>английского</w:t>
            </w:r>
            <w:r w:rsidR="00285D05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языка, показав им </w:t>
            </w:r>
            <w:r w:rsidR="00D17A2E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как можно учить язык весело и в процессе игры. </w:t>
            </w:r>
            <w:r w:rsidR="00D20D4A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Этот фрагмент может быть дополнен последующими заданиями на закрепление и выведение </w:t>
            </w:r>
            <w:r w:rsidR="00790291" w:rsidRPr="00D01248">
              <w:rPr>
                <w:rFonts w:ascii="Times New Roman" w:hAnsi="Times New Roman" w:cs="Times New Roman"/>
                <w:sz w:val="26"/>
                <w:szCs w:val="26"/>
              </w:rPr>
              <w:t>новой лексики в устную и письменную речь учащихся через составление собственны</w:t>
            </w:r>
            <w:r w:rsidR="004520E0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х примеров предложений или рассказом о своей любимой компьютерной игре. </w:t>
            </w:r>
          </w:p>
          <w:p w14:paraId="22C2F202" w14:textId="4498B9A2" w:rsidR="004520E0" w:rsidRPr="00D01248" w:rsidRDefault="004520E0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Теперь я бы хотела </w:t>
            </w:r>
            <w:r w:rsidR="00D44723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собрать вашу обратную связь и выслушать ваше мнение. У вас </w:t>
            </w:r>
            <w:r w:rsidR="00927BCD">
              <w:rPr>
                <w:rFonts w:ascii="Times New Roman" w:hAnsi="Times New Roman" w:cs="Times New Roman"/>
                <w:sz w:val="26"/>
                <w:szCs w:val="26"/>
              </w:rPr>
              <w:t>есть бланк с</w:t>
            </w:r>
            <w:r w:rsidR="005F4D4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</w:t>
            </w:r>
            <w:r w:rsidR="00927BCD">
              <w:rPr>
                <w:rFonts w:ascii="Times New Roman" w:hAnsi="Times New Roman" w:cs="Times New Roman"/>
                <w:sz w:val="26"/>
                <w:szCs w:val="26"/>
              </w:rPr>
              <w:t>ием</w:t>
            </w:r>
            <w:r w:rsidR="005F4D4D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7494" w:rsidRPr="00D01248">
              <w:rPr>
                <w:rFonts w:ascii="Times New Roman" w:hAnsi="Times New Roman" w:cs="Times New Roman"/>
                <w:sz w:val="26"/>
                <w:szCs w:val="26"/>
              </w:rPr>
              <w:t>сосуд</w:t>
            </w:r>
            <w:r w:rsidR="00927B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47494" w:rsidRPr="00D01248">
              <w:rPr>
                <w:rFonts w:ascii="Times New Roman" w:hAnsi="Times New Roman" w:cs="Times New Roman"/>
                <w:sz w:val="26"/>
                <w:szCs w:val="26"/>
              </w:rPr>
              <w:t>, закрасьте</w:t>
            </w:r>
            <w:r w:rsidR="00604281">
              <w:rPr>
                <w:rFonts w:ascii="Times New Roman" w:hAnsi="Times New Roman" w:cs="Times New Roman"/>
                <w:sz w:val="26"/>
                <w:szCs w:val="26"/>
              </w:rPr>
              <w:t>/наполните</w:t>
            </w:r>
            <w:r w:rsidR="00947494" w:rsidRPr="00D01248">
              <w:rPr>
                <w:rFonts w:ascii="Times New Roman" w:hAnsi="Times New Roman" w:cs="Times New Roman"/>
                <w:sz w:val="26"/>
                <w:szCs w:val="26"/>
              </w:rPr>
              <w:t xml:space="preserve"> его цветом/цветами, которые отражают ваше мнение о проведенном мною мастер-классе. </w:t>
            </w:r>
            <w:r w:rsidR="00927BCD" w:rsidRPr="00927B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(последний слайд презентации)</w:t>
            </w:r>
          </w:p>
          <w:p w14:paraId="4D7C166C" w14:textId="6354534B" w:rsidR="000854FF" w:rsidRPr="00D01248" w:rsidRDefault="000854FF" w:rsidP="009C018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248">
              <w:rPr>
                <w:rFonts w:ascii="Times New Roman" w:hAnsi="Times New Roman" w:cs="Times New Roman"/>
                <w:sz w:val="26"/>
                <w:szCs w:val="26"/>
              </w:rPr>
              <w:t>Всем большое спасибо за активное участие и вовлеченность в мастер-класс!</w:t>
            </w:r>
          </w:p>
        </w:tc>
      </w:tr>
    </w:tbl>
    <w:p w14:paraId="51E509EC" w14:textId="4F49354F" w:rsidR="00CE46F9" w:rsidRDefault="00CE46F9"/>
    <w:p w14:paraId="6A32E409" w14:textId="77777777" w:rsidR="001D6E15" w:rsidRDefault="001D6E15"/>
    <w:p w14:paraId="20449319" w14:textId="77777777" w:rsidR="00E445F0" w:rsidRDefault="00E445F0"/>
    <w:p w14:paraId="0676FCD4" w14:textId="77777777" w:rsidR="00E445F0" w:rsidRDefault="00E445F0"/>
    <w:p w14:paraId="04D6EFB3" w14:textId="77777777" w:rsidR="00E445F0" w:rsidRDefault="00E445F0"/>
    <w:p w14:paraId="2334045C" w14:textId="77777777" w:rsidR="00E445F0" w:rsidRDefault="00E445F0"/>
    <w:p w14:paraId="6C06B66F" w14:textId="77777777" w:rsidR="00E445F0" w:rsidRDefault="00E445F0"/>
    <w:p w14:paraId="6B1AE6C9" w14:textId="77777777" w:rsidR="00E445F0" w:rsidRDefault="00E445F0"/>
    <w:p w14:paraId="6A4403B2" w14:textId="77777777" w:rsidR="00E445F0" w:rsidRDefault="00E445F0"/>
    <w:p w14:paraId="3D05381C" w14:textId="77777777" w:rsidR="00E445F0" w:rsidRDefault="00E445F0"/>
    <w:p w14:paraId="048B8C5A" w14:textId="77777777" w:rsidR="00E445F0" w:rsidRDefault="00E445F0"/>
    <w:p w14:paraId="60C69B1F" w14:textId="77777777" w:rsidR="00E445F0" w:rsidRDefault="00E445F0"/>
    <w:p w14:paraId="4F5BD6CD" w14:textId="77777777" w:rsidR="00E445F0" w:rsidRDefault="00E445F0"/>
    <w:p w14:paraId="36F42745" w14:textId="77777777" w:rsidR="00E445F0" w:rsidRDefault="00E445F0"/>
    <w:p w14:paraId="63AC9FC7" w14:textId="77777777" w:rsidR="00E445F0" w:rsidRDefault="00E445F0"/>
    <w:p w14:paraId="175A4F30" w14:textId="507F92D6" w:rsidR="00E445F0" w:rsidRPr="00E445F0" w:rsidRDefault="00E445F0" w:rsidP="00E44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4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Раздоточный</w:t>
      </w:r>
      <w:proofErr w:type="spellEnd"/>
      <w:r w:rsidRPr="00E445F0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 к заданию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D6E15" w14:paraId="21594E47" w14:textId="77777777" w:rsidTr="00E445F0">
        <w:trPr>
          <w:trHeight w:val="1610"/>
        </w:trPr>
        <w:tc>
          <w:tcPr>
            <w:tcW w:w="2830" w:type="dxa"/>
            <w:vAlign w:val="center"/>
          </w:tcPr>
          <w:p w14:paraId="6B48BE73" w14:textId="563F2BC9" w:rsidR="001D6E15" w:rsidRPr="002F636C" w:rsidRDefault="002F636C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D6E15"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obot</w:t>
            </w:r>
          </w:p>
        </w:tc>
        <w:tc>
          <w:tcPr>
            <w:tcW w:w="6515" w:type="dxa"/>
            <w:vAlign w:val="center"/>
          </w:tcPr>
          <w:p w14:paraId="60BF2E1F" w14:textId="5BFF9F2E" w:rsidR="001D6E15" w:rsidRPr="000952E6" w:rsidRDefault="000952E6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автоматическое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устройство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предназначенное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осуществления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различного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рода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механических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операций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которое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действует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заранее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заложенной</w:t>
            </w:r>
            <w:proofErr w:type="spellEnd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программе</w:t>
            </w:r>
            <w:proofErr w:type="spellEnd"/>
          </w:p>
        </w:tc>
      </w:tr>
      <w:tr w:rsidR="001D6E15" w14:paraId="7EFED94F" w14:textId="77777777" w:rsidTr="00E445F0">
        <w:trPr>
          <w:trHeight w:val="1499"/>
        </w:trPr>
        <w:tc>
          <w:tcPr>
            <w:tcW w:w="2830" w:type="dxa"/>
            <w:vAlign w:val="center"/>
          </w:tcPr>
          <w:p w14:paraId="7A1CCCA9" w14:textId="29AC1751" w:rsidR="001D6E15" w:rsidRPr="002F636C" w:rsidRDefault="002C1C94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cheat</w:t>
            </w:r>
          </w:p>
        </w:tc>
        <w:tc>
          <w:tcPr>
            <w:tcW w:w="6515" w:type="dxa"/>
            <w:vAlign w:val="center"/>
          </w:tcPr>
          <w:p w14:paraId="3DE46B8D" w14:textId="3D2BFF15" w:rsidR="001D6E15" w:rsidRPr="00727A26" w:rsidRDefault="00727A26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7A26">
              <w:rPr>
                <w:rFonts w:ascii="Times New Roman" w:hAnsi="Times New Roman" w:cs="Times New Roman"/>
                <w:sz w:val="28"/>
                <w:szCs w:val="28"/>
              </w:rPr>
              <w:t>рименять недобросовестные, мошеннические приёмы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списывать</w:t>
            </w:r>
          </w:p>
        </w:tc>
      </w:tr>
      <w:tr w:rsidR="001D6E15" w14:paraId="45B8DBE3" w14:textId="77777777" w:rsidTr="00E445F0">
        <w:trPr>
          <w:trHeight w:val="1610"/>
        </w:trPr>
        <w:tc>
          <w:tcPr>
            <w:tcW w:w="2830" w:type="dxa"/>
            <w:vAlign w:val="center"/>
          </w:tcPr>
          <w:p w14:paraId="11E3AAC8" w14:textId="203E16A7" w:rsidR="001D6E15" w:rsidRPr="002F636C" w:rsidRDefault="002C1C94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lag</w:t>
            </w:r>
          </w:p>
        </w:tc>
        <w:tc>
          <w:tcPr>
            <w:tcW w:w="6515" w:type="dxa"/>
            <w:vAlign w:val="center"/>
          </w:tcPr>
          <w:p w14:paraId="661B7087" w14:textId="3E7B891D" w:rsidR="001D6E15" w:rsidRPr="007B251F" w:rsidRDefault="007B251F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1F">
              <w:rPr>
                <w:rFonts w:ascii="Times New Roman" w:hAnsi="Times New Roman" w:cs="Times New Roman"/>
                <w:sz w:val="28"/>
                <w:szCs w:val="28"/>
              </w:rPr>
              <w:t>компьютерное явление, при котором одна или несколько программ или вся операционная система перестают реагировать на действия пользователя, или начинают без остановки выполнять одну и ту же операцию</w:t>
            </w:r>
          </w:p>
        </w:tc>
      </w:tr>
      <w:tr w:rsidR="001D6E15" w14:paraId="5F63D243" w14:textId="77777777" w:rsidTr="00E445F0">
        <w:trPr>
          <w:trHeight w:val="1610"/>
        </w:trPr>
        <w:tc>
          <w:tcPr>
            <w:tcW w:w="2830" w:type="dxa"/>
            <w:vAlign w:val="center"/>
          </w:tcPr>
          <w:p w14:paraId="5FD85C12" w14:textId="1589E167" w:rsidR="001D6E15" w:rsidRPr="002F636C" w:rsidRDefault="002C1C94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farm</w:t>
            </w:r>
          </w:p>
        </w:tc>
        <w:tc>
          <w:tcPr>
            <w:tcW w:w="6515" w:type="dxa"/>
            <w:vAlign w:val="center"/>
          </w:tcPr>
          <w:p w14:paraId="0A50F8C2" w14:textId="6903AC19" w:rsidR="001D6E15" w:rsidRPr="009D78F1" w:rsidRDefault="007061C0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78F1">
              <w:rPr>
                <w:rFonts w:ascii="Times New Roman" w:hAnsi="Times New Roman" w:cs="Times New Roman"/>
                <w:sz w:val="28"/>
                <w:szCs w:val="28"/>
              </w:rPr>
              <w:t xml:space="preserve">аниматься деятельностью, </w:t>
            </w:r>
            <w:r w:rsidR="009D78F1" w:rsidRPr="009D78F1">
              <w:rPr>
                <w:rFonts w:ascii="Times New Roman" w:hAnsi="Times New Roman" w:cs="Times New Roman"/>
                <w:sz w:val="28"/>
                <w:szCs w:val="28"/>
              </w:rPr>
              <w:t>направленн</w:t>
            </w:r>
            <w:r w:rsidR="009D78F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D78F1" w:rsidRPr="009D78F1">
              <w:rPr>
                <w:rFonts w:ascii="Times New Roman" w:hAnsi="Times New Roman" w:cs="Times New Roman"/>
                <w:sz w:val="28"/>
                <w:szCs w:val="28"/>
              </w:rPr>
              <w:t>на обеспечение населения продовольствием (пищей, едой) и получение сырья для ряда отраслей промышленности</w:t>
            </w:r>
          </w:p>
        </w:tc>
      </w:tr>
      <w:tr w:rsidR="001D6E15" w14:paraId="162251BD" w14:textId="77777777" w:rsidTr="00E445F0">
        <w:trPr>
          <w:trHeight w:val="1610"/>
        </w:trPr>
        <w:tc>
          <w:tcPr>
            <w:tcW w:w="2830" w:type="dxa"/>
            <w:vAlign w:val="center"/>
          </w:tcPr>
          <w:p w14:paraId="13863F7E" w14:textId="6C3D266D" w:rsidR="001D6E15" w:rsidRPr="002F636C" w:rsidRDefault="004F14D2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Noob/Newbie</w:t>
            </w:r>
          </w:p>
        </w:tc>
        <w:tc>
          <w:tcPr>
            <w:tcW w:w="6515" w:type="dxa"/>
            <w:vAlign w:val="center"/>
          </w:tcPr>
          <w:p w14:paraId="203E6E83" w14:textId="6620E255" w:rsidR="001D6E15" w:rsidRPr="007061C0" w:rsidRDefault="007061C0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061C0">
              <w:rPr>
                <w:rFonts w:ascii="Times New Roman" w:hAnsi="Times New Roman" w:cs="Times New Roman"/>
                <w:sz w:val="28"/>
                <w:szCs w:val="28"/>
              </w:rPr>
              <w:t>от, кто недавно ознакомился с чем-н., недавно начал заниматься чем-н</w:t>
            </w:r>
          </w:p>
        </w:tc>
      </w:tr>
      <w:tr w:rsidR="001D6E15" w14:paraId="6008DCFA" w14:textId="77777777" w:rsidTr="00E445F0">
        <w:trPr>
          <w:trHeight w:val="1536"/>
        </w:trPr>
        <w:tc>
          <w:tcPr>
            <w:tcW w:w="2830" w:type="dxa"/>
            <w:vAlign w:val="center"/>
          </w:tcPr>
          <w:p w14:paraId="3DA67157" w14:textId="17565AC5" w:rsidR="001D6E15" w:rsidRPr="002F636C" w:rsidRDefault="004F14D2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craft, crafting</w:t>
            </w:r>
          </w:p>
        </w:tc>
        <w:tc>
          <w:tcPr>
            <w:tcW w:w="6515" w:type="dxa"/>
            <w:vAlign w:val="center"/>
          </w:tcPr>
          <w:p w14:paraId="3556DA7E" w14:textId="3AEFBD8D" w:rsidR="001D6E15" w:rsidRPr="000952E6" w:rsidRDefault="00E268B9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зготовлять</w:t>
            </w:r>
            <w:proofErr w:type="spellEnd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самому</w:t>
            </w:r>
            <w:proofErr w:type="spellEnd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ручным</w:t>
            </w:r>
            <w:proofErr w:type="spellEnd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способом</w:t>
            </w:r>
            <w:proofErr w:type="spellEnd"/>
          </w:p>
        </w:tc>
      </w:tr>
      <w:tr w:rsidR="001D6E15" w14:paraId="0835FAA8" w14:textId="77777777" w:rsidTr="00E445F0">
        <w:trPr>
          <w:trHeight w:val="1474"/>
        </w:trPr>
        <w:tc>
          <w:tcPr>
            <w:tcW w:w="2830" w:type="dxa"/>
            <w:vAlign w:val="center"/>
          </w:tcPr>
          <w:p w14:paraId="4F124E6B" w14:textId="25F6914B" w:rsidR="001D6E15" w:rsidRPr="002F636C" w:rsidRDefault="004F14D2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ruin</w:t>
            </w:r>
          </w:p>
        </w:tc>
        <w:tc>
          <w:tcPr>
            <w:tcW w:w="6515" w:type="dxa"/>
            <w:vAlign w:val="center"/>
          </w:tcPr>
          <w:p w14:paraId="0C57326B" w14:textId="2295CFDF" w:rsidR="001D6E15" w:rsidRPr="00E268B9" w:rsidRDefault="00E268B9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8B9">
              <w:rPr>
                <w:rFonts w:ascii="Times New Roman" w:hAnsi="Times New Roman" w:cs="Times New Roman"/>
                <w:sz w:val="28"/>
                <w:szCs w:val="28"/>
              </w:rPr>
              <w:t>повреждение чего-либо, превращение в развалины</w:t>
            </w:r>
          </w:p>
        </w:tc>
      </w:tr>
      <w:tr w:rsidR="001D6E15" w14:paraId="20542A4A" w14:textId="77777777" w:rsidTr="00E445F0">
        <w:trPr>
          <w:trHeight w:val="1610"/>
        </w:trPr>
        <w:tc>
          <w:tcPr>
            <w:tcW w:w="2830" w:type="dxa"/>
            <w:vAlign w:val="center"/>
          </w:tcPr>
          <w:p w14:paraId="19DDB2F6" w14:textId="768623E3" w:rsidR="001D6E15" w:rsidRPr="002F636C" w:rsidRDefault="004F14D2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3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heal</w:t>
            </w:r>
          </w:p>
        </w:tc>
        <w:tc>
          <w:tcPr>
            <w:tcW w:w="6515" w:type="dxa"/>
            <w:vAlign w:val="center"/>
          </w:tcPr>
          <w:p w14:paraId="6927361F" w14:textId="1A0AF059" w:rsidR="001D6E15" w:rsidRPr="00E445F0" w:rsidRDefault="00E445F0" w:rsidP="00E44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F0">
              <w:rPr>
                <w:rFonts w:ascii="Times New Roman" w:hAnsi="Times New Roman" w:cs="Times New Roman"/>
                <w:sz w:val="28"/>
                <w:szCs w:val="28"/>
              </w:rPr>
              <w:t>нормализация нарушенных процессов жизнедеятельности; положительный результат терапии по устранению заболевания или травмы</w:t>
            </w:r>
          </w:p>
        </w:tc>
      </w:tr>
    </w:tbl>
    <w:p w14:paraId="468F03D2" w14:textId="77926D3F" w:rsidR="00D86206" w:rsidRDefault="00D86206"/>
    <w:p w14:paraId="42105BCE" w14:textId="1C452C2D" w:rsidR="00E74AC0" w:rsidRDefault="00E74AC0" w:rsidP="002A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C7EE9" w14:textId="6E5D6BD6" w:rsidR="00E445F0" w:rsidRDefault="00E445F0" w:rsidP="002A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EDD9E" w14:textId="1C88A708" w:rsidR="00E445F0" w:rsidRDefault="00E445F0" w:rsidP="002A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8CF6" w14:textId="4CE94468" w:rsidR="00E445F0" w:rsidRDefault="00E445F0" w:rsidP="00E44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5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Раздаточный материал к </w:t>
      </w:r>
      <w:proofErr w:type="spellStart"/>
      <w:r w:rsidRPr="00E445F0">
        <w:rPr>
          <w:rFonts w:ascii="Times New Roman" w:hAnsi="Times New Roman" w:cs="Times New Roman"/>
          <w:b/>
          <w:bCs/>
          <w:sz w:val="28"/>
          <w:szCs w:val="28"/>
        </w:rPr>
        <w:t>квизу</w:t>
      </w:r>
      <w:proofErr w:type="spellEnd"/>
      <w:r w:rsidRPr="00E445F0">
        <w:rPr>
          <w:rFonts w:ascii="Times New Roman" w:hAnsi="Times New Roman" w:cs="Times New Roman"/>
          <w:b/>
          <w:bCs/>
          <w:sz w:val="28"/>
          <w:szCs w:val="28"/>
        </w:rPr>
        <w:t xml:space="preserve"> и рефлексии</w:t>
      </w:r>
    </w:p>
    <w:p w14:paraId="2BF21EC0" w14:textId="6A68A6EB" w:rsidR="00A729A8" w:rsidRDefault="00A729A8" w:rsidP="00E44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(напечатать для </w:t>
      </w:r>
      <w:r w:rsidR="00927BCD">
        <w:rPr>
          <w:rFonts w:ascii="Times New Roman" w:hAnsi="Times New Roman" w:cs="Times New Roman"/>
          <w:b/>
          <w:bCs/>
          <w:sz w:val="28"/>
          <w:szCs w:val="28"/>
        </w:rPr>
        <w:t>каждого участника сосуд для рефлексии)</w:t>
      </w:r>
    </w:p>
    <w:p w14:paraId="4BD86EA5" w14:textId="4B29CFF5" w:rsidR="00927BCD" w:rsidRDefault="00927BCD" w:rsidP="00E44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(бланк – 1 на команду)</w:t>
      </w:r>
    </w:p>
    <w:p w14:paraId="075B5263" w14:textId="77777777" w:rsidR="008867CB" w:rsidRDefault="008867CB" w:rsidP="00E44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3233"/>
        <w:gridCol w:w="3234"/>
        <w:gridCol w:w="1370"/>
      </w:tblGrid>
      <w:tr w:rsidR="00262F8E" w14:paraId="15333ECF" w14:textId="4F6A583C" w:rsidTr="008867CB">
        <w:tc>
          <w:tcPr>
            <w:tcW w:w="1508" w:type="dxa"/>
          </w:tcPr>
          <w:p w14:paraId="785D86A4" w14:textId="00DF8180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vAlign w:val="center"/>
          </w:tcPr>
          <w:p w14:paraId="370327A2" w14:textId="11726501" w:rsidR="00262F8E" w:rsidRPr="00262F8E" w:rsidRDefault="00262F8E" w:rsidP="0026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8E">
              <w:rPr>
                <w:rFonts w:ascii="Times New Roman" w:hAnsi="Times New Roman" w:cs="Times New Roman"/>
                <w:sz w:val="24"/>
                <w:szCs w:val="24"/>
              </w:rPr>
              <w:t>Вариант выбранного ответа</w:t>
            </w:r>
          </w:p>
        </w:tc>
        <w:tc>
          <w:tcPr>
            <w:tcW w:w="3234" w:type="dxa"/>
          </w:tcPr>
          <w:p w14:paraId="0F14349E" w14:textId="255D4641" w:rsidR="00262F8E" w:rsidRPr="00262F8E" w:rsidRDefault="00262F8E" w:rsidP="0026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8E">
              <w:rPr>
                <w:rFonts w:ascii="Times New Roman" w:hAnsi="Times New Roman" w:cs="Times New Roman"/>
                <w:sz w:val="24"/>
                <w:szCs w:val="24"/>
              </w:rPr>
              <w:t>Слово, от которого произошло заимствование</w:t>
            </w:r>
          </w:p>
        </w:tc>
        <w:tc>
          <w:tcPr>
            <w:tcW w:w="1370" w:type="dxa"/>
            <w:vAlign w:val="center"/>
          </w:tcPr>
          <w:p w14:paraId="3DC7D5A1" w14:textId="154A38A8" w:rsidR="00262F8E" w:rsidRDefault="008867CB" w:rsidP="0088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7CB">
              <w:rPr>
                <w:rFonts w:ascii="Times New Roman" w:hAnsi="Times New Roman" w:cs="Times New Roman"/>
                <w:sz w:val="24"/>
                <w:szCs w:val="24"/>
              </w:rPr>
              <w:t>Набранные баллы за задание</w:t>
            </w:r>
          </w:p>
        </w:tc>
      </w:tr>
      <w:tr w:rsidR="00262F8E" w14:paraId="04208298" w14:textId="747DB201" w:rsidTr="008867CB">
        <w:trPr>
          <w:trHeight w:val="397"/>
        </w:trPr>
        <w:tc>
          <w:tcPr>
            <w:tcW w:w="1508" w:type="dxa"/>
          </w:tcPr>
          <w:p w14:paraId="6B910B24" w14:textId="02191585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№1</w:t>
            </w:r>
          </w:p>
        </w:tc>
        <w:tc>
          <w:tcPr>
            <w:tcW w:w="3233" w:type="dxa"/>
          </w:tcPr>
          <w:p w14:paraId="366564F5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6ADEE5BD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522B54B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4BFDF412" w14:textId="6413F6AA" w:rsidTr="008867CB">
        <w:trPr>
          <w:trHeight w:val="397"/>
        </w:trPr>
        <w:tc>
          <w:tcPr>
            <w:tcW w:w="1508" w:type="dxa"/>
          </w:tcPr>
          <w:p w14:paraId="6E3EA94E" w14:textId="0032AF60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14:paraId="74F1F5FE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0176F768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6CEAC1B4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080BE83A" w14:textId="23B7770E" w:rsidTr="008867CB">
        <w:trPr>
          <w:trHeight w:val="397"/>
        </w:trPr>
        <w:tc>
          <w:tcPr>
            <w:tcW w:w="1508" w:type="dxa"/>
          </w:tcPr>
          <w:p w14:paraId="68894595" w14:textId="1AF4CD3D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14:paraId="753F51C6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1931014F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505F25D5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0CFAEC9B" w14:textId="560F7367" w:rsidTr="008867CB">
        <w:trPr>
          <w:trHeight w:val="397"/>
        </w:trPr>
        <w:tc>
          <w:tcPr>
            <w:tcW w:w="1508" w:type="dxa"/>
          </w:tcPr>
          <w:p w14:paraId="4BD8B935" w14:textId="07AC18FA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14:paraId="544612AD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1F474A52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9CB2C35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2F4EB0E5" w14:textId="186EF8AC" w:rsidTr="008867CB">
        <w:trPr>
          <w:trHeight w:val="397"/>
        </w:trPr>
        <w:tc>
          <w:tcPr>
            <w:tcW w:w="1508" w:type="dxa"/>
          </w:tcPr>
          <w:p w14:paraId="1153AE5C" w14:textId="6C80B6F7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14:paraId="5254ADCD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159C7C06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446AEF4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0F713614" w14:textId="0FB863C0" w:rsidTr="008867CB">
        <w:trPr>
          <w:trHeight w:val="397"/>
        </w:trPr>
        <w:tc>
          <w:tcPr>
            <w:tcW w:w="1508" w:type="dxa"/>
          </w:tcPr>
          <w:p w14:paraId="78E51C4D" w14:textId="18CB7213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14:paraId="087BB162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0C50B660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2FD7703A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08839BAA" w14:textId="4CDDBCCF" w:rsidTr="008867CB">
        <w:trPr>
          <w:trHeight w:val="397"/>
        </w:trPr>
        <w:tc>
          <w:tcPr>
            <w:tcW w:w="1508" w:type="dxa"/>
          </w:tcPr>
          <w:p w14:paraId="05344F66" w14:textId="78868C5D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14:paraId="42D69D06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3E52C606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71A123EB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F8E" w14:paraId="720B4660" w14:textId="2FE1FF68" w:rsidTr="008867CB">
        <w:trPr>
          <w:trHeight w:val="397"/>
        </w:trPr>
        <w:tc>
          <w:tcPr>
            <w:tcW w:w="1508" w:type="dxa"/>
          </w:tcPr>
          <w:p w14:paraId="3BF7872C" w14:textId="5BFA3750" w:rsidR="00262F8E" w:rsidRDefault="00262F8E" w:rsidP="00E4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77E">
              <w:rPr>
                <w:rFonts w:ascii="Times New Roman" w:hAnsi="Times New Roman" w:cs="Times New Roman"/>
                <w:sz w:val="28"/>
                <w:szCs w:val="28"/>
              </w:rPr>
              <w:t>Слово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14:paraId="22098897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14:paraId="62C9C805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0C0FF5DA" w14:textId="77777777" w:rsidR="00262F8E" w:rsidRDefault="00262F8E" w:rsidP="00262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A83E72" w14:textId="2EA53B4C" w:rsidR="00E445F0" w:rsidRDefault="00E445F0" w:rsidP="00E44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09F1D" w14:textId="4540621E" w:rsidR="008867CB" w:rsidRPr="00E445F0" w:rsidRDefault="00A729A8" w:rsidP="00A72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B076A9" wp14:editId="379792D8">
            <wp:extent cx="4297680" cy="4297680"/>
            <wp:effectExtent l="0" t="0" r="7620" b="7620"/>
            <wp:docPr id="2" name="Рисунок 2" descr="Пустая стеклянная бутылка с пробкой для воды, вина или масла волшебный  пустой сосуд для зелий пустая банка для молочного уксуса или сока плоская  векторная иллюстрация дизайна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стая стеклянная бутылка с пробкой для воды, вина или масла волшебный  пустой сосуд для зелий пустая банка для молочного уксуса или сока плоская  векторная иллюстрация дизайна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7CB" w:rsidRPr="00E4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7E1"/>
    <w:multiLevelType w:val="hybridMultilevel"/>
    <w:tmpl w:val="AB00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762"/>
    <w:multiLevelType w:val="hybridMultilevel"/>
    <w:tmpl w:val="8F52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3A74"/>
    <w:multiLevelType w:val="hybridMultilevel"/>
    <w:tmpl w:val="76FC0B4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7B2B0661"/>
    <w:multiLevelType w:val="hybridMultilevel"/>
    <w:tmpl w:val="AF4ECCC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609045457">
    <w:abstractNumId w:val="1"/>
  </w:num>
  <w:num w:numId="2" w16cid:durableId="74590039">
    <w:abstractNumId w:val="3"/>
  </w:num>
  <w:num w:numId="3" w16cid:durableId="1028332910">
    <w:abstractNumId w:val="2"/>
  </w:num>
  <w:num w:numId="4" w16cid:durableId="13702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D"/>
    <w:rsid w:val="000549CA"/>
    <w:rsid w:val="000578A2"/>
    <w:rsid w:val="000675CE"/>
    <w:rsid w:val="00071624"/>
    <w:rsid w:val="00082761"/>
    <w:rsid w:val="000854FF"/>
    <w:rsid w:val="000952E6"/>
    <w:rsid w:val="000A5A88"/>
    <w:rsid w:val="000C1056"/>
    <w:rsid w:val="000C478C"/>
    <w:rsid w:val="001359BC"/>
    <w:rsid w:val="00181A54"/>
    <w:rsid w:val="00183344"/>
    <w:rsid w:val="001A33DE"/>
    <w:rsid w:val="001A7FBB"/>
    <w:rsid w:val="001C7BD0"/>
    <w:rsid w:val="001D48D5"/>
    <w:rsid w:val="001D6E15"/>
    <w:rsid w:val="00262F8E"/>
    <w:rsid w:val="0028579B"/>
    <w:rsid w:val="00285A91"/>
    <w:rsid w:val="00285D05"/>
    <w:rsid w:val="002A015A"/>
    <w:rsid w:val="002C1C94"/>
    <w:rsid w:val="002E5A63"/>
    <w:rsid w:val="002F636C"/>
    <w:rsid w:val="00305E23"/>
    <w:rsid w:val="003400F1"/>
    <w:rsid w:val="00351003"/>
    <w:rsid w:val="00393269"/>
    <w:rsid w:val="003A327D"/>
    <w:rsid w:val="003A332A"/>
    <w:rsid w:val="003C551C"/>
    <w:rsid w:val="003D583D"/>
    <w:rsid w:val="003F40F3"/>
    <w:rsid w:val="004246E1"/>
    <w:rsid w:val="0045141F"/>
    <w:rsid w:val="004520E0"/>
    <w:rsid w:val="00465640"/>
    <w:rsid w:val="004F14D2"/>
    <w:rsid w:val="00513FED"/>
    <w:rsid w:val="005146CF"/>
    <w:rsid w:val="00517C5C"/>
    <w:rsid w:val="0054289F"/>
    <w:rsid w:val="00553721"/>
    <w:rsid w:val="005A19E9"/>
    <w:rsid w:val="005B222F"/>
    <w:rsid w:val="005B71F8"/>
    <w:rsid w:val="005B7D5C"/>
    <w:rsid w:val="005C0704"/>
    <w:rsid w:val="005D0403"/>
    <w:rsid w:val="005D0EDC"/>
    <w:rsid w:val="005F4D4D"/>
    <w:rsid w:val="00604281"/>
    <w:rsid w:val="0066359F"/>
    <w:rsid w:val="00672C2B"/>
    <w:rsid w:val="0068620C"/>
    <w:rsid w:val="006D0EB9"/>
    <w:rsid w:val="006F6917"/>
    <w:rsid w:val="007061C0"/>
    <w:rsid w:val="00721E2E"/>
    <w:rsid w:val="00727A26"/>
    <w:rsid w:val="007358D5"/>
    <w:rsid w:val="00745F67"/>
    <w:rsid w:val="00755B03"/>
    <w:rsid w:val="00767BFD"/>
    <w:rsid w:val="00790291"/>
    <w:rsid w:val="007A6476"/>
    <w:rsid w:val="007B251F"/>
    <w:rsid w:val="007E68AD"/>
    <w:rsid w:val="007F2E07"/>
    <w:rsid w:val="008032B3"/>
    <w:rsid w:val="008157D1"/>
    <w:rsid w:val="0086337D"/>
    <w:rsid w:val="008867CB"/>
    <w:rsid w:val="008C0E51"/>
    <w:rsid w:val="008C4A52"/>
    <w:rsid w:val="008D1A24"/>
    <w:rsid w:val="00927BCD"/>
    <w:rsid w:val="009363BD"/>
    <w:rsid w:val="00947494"/>
    <w:rsid w:val="009550C0"/>
    <w:rsid w:val="009A0862"/>
    <w:rsid w:val="009B2F9E"/>
    <w:rsid w:val="009B3511"/>
    <w:rsid w:val="009C018B"/>
    <w:rsid w:val="009C5477"/>
    <w:rsid w:val="009D0BE3"/>
    <w:rsid w:val="009D28B5"/>
    <w:rsid w:val="009D3D00"/>
    <w:rsid w:val="009D78F1"/>
    <w:rsid w:val="009E51AF"/>
    <w:rsid w:val="00A45D8F"/>
    <w:rsid w:val="00A55361"/>
    <w:rsid w:val="00A729A8"/>
    <w:rsid w:val="00A74501"/>
    <w:rsid w:val="00AB408C"/>
    <w:rsid w:val="00B135FA"/>
    <w:rsid w:val="00B30C51"/>
    <w:rsid w:val="00B33240"/>
    <w:rsid w:val="00B4140D"/>
    <w:rsid w:val="00B6246E"/>
    <w:rsid w:val="00B83362"/>
    <w:rsid w:val="00B9413D"/>
    <w:rsid w:val="00BD46BA"/>
    <w:rsid w:val="00C033F3"/>
    <w:rsid w:val="00C100E4"/>
    <w:rsid w:val="00C11C2B"/>
    <w:rsid w:val="00C606BF"/>
    <w:rsid w:val="00C82C18"/>
    <w:rsid w:val="00CB6A2B"/>
    <w:rsid w:val="00CC342A"/>
    <w:rsid w:val="00CC6398"/>
    <w:rsid w:val="00CE0F7F"/>
    <w:rsid w:val="00CE46F9"/>
    <w:rsid w:val="00D01248"/>
    <w:rsid w:val="00D03C8B"/>
    <w:rsid w:val="00D17A2E"/>
    <w:rsid w:val="00D20D4A"/>
    <w:rsid w:val="00D353F4"/>
    <w:rsid w:val="00D37C2E"/>
    <w:rsid w:val="00D44723"/>
    <w:rsid w:val="00D86206"/>
    <w:rsid w:val="00E268B9"/>
    <w:rsid w:val="00E31994"/>
    <w:rsid w:val="00E445F0"/>
    <w:rsid w:val="00E56A4A"/>
    <w:rsid w:val="00E74AC0"/>
    <w:rsid w:val="00ED0206"/>
    <w:rsid w:val="00ED39E9"/>
    <w:rsid w:val="00EF159F"/>
    <w:rsid w:val="00F1199B"/>
    <w:rsid w:val="00F15720"/>
    <w:rsid w:val="00F36C3F"/>
    <w:rsid w:val="00F72AAB"/>
    <w:rsid w:val="00FA57EB"/>
    <w:rsid w:val="00FB2748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89EA"/>
  <w15:chartTrackingRefBased/>
  <w15:docId w15:val="{51742F82-B456-41FF-8B70-A6F9F01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A2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040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0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Домнич</dc:creator>
  <cp:keywords/>
  <dc:description/>
  <cp:lastModifiedBy>Наташа Домнич</cp:lastModifiedBy>
  <cp:revision>130</cp:revision>
  <dcterms:created xsi:type="dcterms:W3CDTF">2022-12-04T17:02:00Z</dcterms:created>
  <dcterms:modified xsi:type="dcterms:W3CDTF">2022-12-07T16:52:00Z</dcterms:modified>
</cp:coreProperties>
</file>